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9C" w:rsidRDefault="009E049C" w:rsidP="009E049C">
      <w:pPr>
        <w:spacing w:after="360"/>
      </w:pPr>
      <w:r w:rsidRPr="00F054D1">
        <w:rPr>
          <w:rFonts w:ascii="Calibri" w:eastAsia="Times New Roman" w:hAnsi="Calibri" w:cs="Times New Roman"/>
          <w:noProof/>
          <w:lang w:eastAsia="en-CA"/>
        </w:rPr>
        <w:drawing>
          <wp:inline distT="0" distB="0" distL="0" distR="0" wp14:anchorId="7776F3DC" wp14:editId="297625CD">
            <wp:extent cx="1646989"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 logo only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8974" cy="1068085"/>
                    </a:xfrm>
                    <a:prstGeom prst="rect">
                      <a:avLst/>
                    </a:prstGeom>
                  </pic:spPr>
                </pic:pic>
              </a:graphicData>
            </a:graphic>
          </wp:inline>
        </w:drawing>
      </w:r>
      <w:r>
        <w:rPr>
          <w:noProof/>
          <w:lang w:eastAsia="en-CA"/>
        </w:rPr>
        <w:drawing>
          <wp:inline distT="0" distB="0" distL="0" distR="0" wp14:anchorId="3494EC16" wp14:editId="5031CDD3">
            <wp:extent cx="4258492" cy="1017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 text onl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1987" cy="1020900"/>
                    </a:xfrm>
                    <a:prstGeom prst="rect">
                      <a:avLst/>
                    </a:prstGeom>
                  </pic:spPr>
                </pic:pic>
              </a:graphicData>
            </a:graphic>
          </wp:inline>
        </w:drawing>
      </w:r>
    </w:p>
    <w:p w:rsidR="00896046" w:rsidRDefault="00896046" w:rsidP="00896046">
      <w:pPr>
        <w:jc w:val="center"/>
        <w:rPr>
          <w:rFonts w:ascii="Courier New" w:hAnsi="Courier New" w:cs="Courier New"/>
          <w:b/>
          <w:sz w:val="44"/>
          <w:szCs w:val="44"/>
        </w:rPr>
      </w:pPr>
      <w:r>
        <w:rPr>
          <w:rFonts w:ascii="Courier New" w:hAnsi="Courier New" w:cs="Courier New"/>
          <w:b/>
          <w:sz w:val="44"/>
          <w:szCs w:val="44"/>
        </w:rPr>
        <w:t>Community Outreach Volunteer</w:t>
      </w:r>
    </w:p>
    <w:p w:rsidR="00896046" w:rsidRPr="00E67064" w:rsidRDefault="00896046" w:rsidP="00896046">
      <w:pPr>
        <w:spacing w:after="0"/>
        <w:rPr>
          <w:b/>
          <w:sz w:val="24"/>
          <w:szCs w:val="24"/>
        </w:rPr>
      </w:pPr>
      <w:r w:rsidRPr="00E67064">
        <w:rPr>
          <w:b/>
          <w:i/>
          <w:sz w:val="24"/>
          <w:szCs w:val="24"/>
        </w:rPr>
        <w:t>Qualifications:</w:t>
      </w:r>
      <w:r w:rsidRPr="00E67064">
        <w:rPr>
          <w:b/>
          <w:sz w:val="24"/>
          <w:szCs w:val="24"/>
        </w:rPr>
        <w:t xml:space="preserve"> </w:t>
      </w:r>
    </w:p>
    <w:p w:rsidR="00896046" w:rsidRDefault="00896046" w:rsidP="00896046">
      <w:pPr>
        <w:spacing w:after="0"/>
        <w:rPr>
          <w:sz w:val="24"/>
          <w:szCs w:val="24"/>
        </w:rPr>
      </w:pPr>
      <w:r>
        <w:rPr>
          <w:sz w:val="24"/>
          <w:szCs w:val="24"/>
        </w:rPr>
        <w:t>Community outreach volunteers must be reliable, compassionate, and able to handle sensitive, confidential information. Community outreach volunteers should also be outgoing, comfortable meeting new people, and good at starting conversations. Previous experience volunteering with at-risk populations (i.e., people in poverty, people with addictions, etc.) is an asset.</w:t>
      </w:r>
    </w:p>
    <w:p w:rsidR="00896046" w:rsidRDefault="00896046" w:rsidP="00896046">
      <w:pPr>
        <w:spacing w:after="0"/>
        <w:rPr>
          <w:sz w:val="24"/>
          <w:szCs w:val="24"/>
        </w:rPr>
      </w:pPr>
    </w:p>
    <w:p w:rsidR="00896046" w:rsidRDefault="00896046" w:rsidP="00896046">
      <w:pPr>
        <w:spacing w:after="0"/>
        <w:rPr>
          <w:b/>
          <w:i/>
          <w:sz w:val="24"/>
          <w:szCs w:val="24"/>
        </w:rPr>
      </w:pPr>
      <w:r w:rsidRPr="00E67064">
        <w:rPr>
          <w:b/>
          <w:i/>
          <w:sz w:val="24"/>
          <w:szCs w:val="24"/>
        </w:rPr>
        <w:t>Time Commitment:</w:t>
      </w:r>
    </w:p>
    <w:p w:rsidR="00896046" w:rsidRPr="00E67064" w:rsidRDefault="00896046" w:rsidP="00896046">
      <w:pPr>
        <w:spacing w:after="0"/>
        <w:rPr>
          <w:sz w:val="24"/>
          <w:szCs w:val="24"/>
        </w:rPr>
      </w:pPr>
      <w:r>
        <w:rPr>
          <w:sz w:val="24"/>
          <w:szCs w:val="24"/>
        </w:rPr>
        <w:t>The time commitment for a community outreach volunteer is typically 1-3 hours per week.</w:t>
      </w:r>
    </w:p>
    <w:p w:rsidR="00896046" w:rsidRDefault="00896046" w:rsidP="00896046">
      <w:pPr>
        <w:spacing w:after="0"/>
        <w:rPr>
          <w:sz w:val="24"/>
          <w:szCs w:val="24"/>
        </w:rPr>
      </w:pPr>
    </w:p>
    <w:p w:rsidR="00896046" w:rsidRDefault="00896046" w:rsidP="00896046">
      <w:pPr>
        <w:spacing w:after="0"/>
        <w:rPr>
          <w:b/>
          <w:i/>
          <w:sz w:val="24"/>
          <w:szCs w:val="24"/>
        </w:rPr>
      </w:pPr>
      <w:r w:rsidRPr="00E67064">
        <w:rPr>
          <w:b/>
          <w:i/>
          <w:sz w:val="24"/>
          <w:szCs w:val="24"/>
        </w:rPr>
        <w:t>Role Description:</w:t>
      </w:r>
    </w:p>
    <w:p w:rsidR="00896046" w:rsidRDefault="00896046" w:rsidP="00896046">
      <w:pPr>
        <w:pStyle w:val="ListParagraph"/>
        <w:numPr>
          <w:ilvl w:val="0"/>
          <w:numId w:val="2"/>
        </w:numPr>
        <w:spacing w:after="0"/>
        <w:rPr>
          <w:sz w:val="24"/>
          <w:szCs w:val="24"/>
        </w:rPr>
      </w:pPr>
      <w:r>
        <w:rPr>
          <w:sz w:val="24"/>
          <w:szCs w:val="24"/>
        </w:rPr>
        <w:t>With help from the project coordinator, community outreach volunteers decide on a regular placement within a local charity (for instance, attending weekly community breakfasts at Lakeside Hope House). This placement is arranged by Sanctuary Outreach, so the organizations are aware of and supportive of the community outreach volunteer.</w:t>
      </w:r>
    </w:p>
    <w:p w:rsidR="00896046" w:rsidRPr="00896046" w:rsidRDefault="00896046" w:rsidP="00896046">
      <w:pPr>
        <w:pStyle w:val="ListParagraph"/>
        <w:numPr>
          <w:ilvl w:val="0"/>
          <w:numId w:val="2"/>
        </w:numPr>
        <w:spacing w:after="0"/>
        <w:rPr>
          <w:i/>
          <w:sz w:val="24"/>
          <w:szCs w:val="24"/>
        </w:rPr>
      </w:pPr>
      <w:r>
        <w:rPr>
          <w:sz w:val="24"/>
          <w:szCs w:val="24"/>
        </w:rPr>
        <w:t>At their community placement, community outreach volunteers connect with the community members accessing that charity’s services, and raise awareness about Sanctuary Outreach’s pregnancy supports.</w:t>
      </w:r>
    </w:p>
    <w:p w:rsidR="00896046" w:rsidRDefault="00896046" w:rsidP="00896046">
      <w:pPr>
        <w:pStyle w:val="ListParagraph"/>
        <w:numPr>
          <w:ilvl w:val="0"/>
          <w:numId w:val="2"/>
        </w:numPr>
        <w:spacing w:after="0"/>
        <w:rPr>
          <w:i/>
          <w:sz w:val="24"/>
          <w:szCs w:val="24"/>
        </w:rPr>
      </w:pPr>
      <w:r>
        <w:rPr>
          <w:sz w:val="24"/>
          <w:szCs w:val="24"/>
        </w:rPr>
        <w:t xml:space="preserve">If there is a pregnant woman in need at the community placement, </w:t>
      </w:r>
      <w:r w:rsidR="00D85DBD">
        <w:rPr>
          <w:sz w:val="24"/>
          <w:szCs w:val="24"/>
        </w:rPr>
        <w:t xml:space="preserve">community outreach volunteers can </w:t>
      </w:r>
      <w:r w:rsidR="00D055BF">
        <w:rPr>
          <w:sz w:val="24"/>
          <w:szCs w:val="24"/>
        </w:rPr>
        <w:t>support them on sit</w:t>
      </w:r>
      <w:bookmarkStart w:id="0" w:name="_GoBack"/>
      <w:bookmarkEnd w:id="0"/>
      <w:r w:rsidR="00D055BF">
        <w:rPr>
          <w:sz w:val="24"/>
          <w:szCs w:val="24"/>
        </w:rPr>
        <w:t>e and/</w:t>
      </w:r>
      <w:r w:rsidR="00D85DBD">
        <w:rPr>
          <w:sz w:val="24"/>
          <w:szCs w:val="24"/>
        </w:rPr>
        <w:t xml:space="preserve">or </w:t>
      </w:r>
      <w:r w:rsidR="00D055BF">
        <w:rPr>
          <w:sz w:val="24"/>
          <w:szCs w:val="24"/>
        </w:rPr>
        <w:t xml:space="preserve">set up a meeting </w:t>
      </w:r>
      <w:r w:rsidR="00D85DBD">
        <w:rPr>
          <w:sz w:val="24"/>
          <w:szCs w:val="24"/>
        </w:rPr>
        <w:t xml:space="preserve">in the Sanctuary Outreach office to </w:t>
      </w:r>
      <w:r w:rsidR="00D055BF">
        <w:rPr>
          <w:sz w:val="24"/>
          <w:szCs w:val="24"/>
        </w:rPr>
        <w:t xml:space="preserve">further </w:t>
      </w:r>
      <w:r w:rsidR="00D85DBD">
        <w:rPr>
          <w:sz w:val="24"/>
          <w:szCs w:val="24"/>
        </w:rPr>
        <w:t>discuss her needs and develop a plan of care.</w:t>
      </w:r>
    </w:p>
    <w:p w:rsidR="00896046" w:rsidRDefault="00896046" w:rsidP="00896046">
      <w:pPr>
        <w:spacing w:after="0"/>
        <w:rPr>
          <w:b/>
          <w:i/>
          <w:sz w:val="24"/>
          <w:szCs w:val="24"/>
        </w:rPr>
      </w:pPr>
    </w:p>
    <w:p w:rsidR="00896046" w:rsidRPr="00E67064" w:rsidRDefault="00896046" w:rsidP="00896046">
      <w:pPr>
        <w:spacing w:after="0"/>
        <w:rPr>
          <w:b/>
          <w:i/>
          <w:sz w:val="24"/>
          <w:szCs w:val="24"/>
        </w:rPr>
      </w:pPr>
      <w:r w:rsidRPr="00E67064">
        <w:rPr>
          <w:b/>
          <w:i/>
          <w:sz w:val="24"/>
          <w:szCs w:val="24"/>
        </w:rPr>
        <w:t>Screening &amp; Training Checklist:</w:t>
      </w:r>
    </w:p>
    <w:p w:rsidR="00896046" w:rsidRDefault="00896046" w:rsidP="00896046">
      <w:pPr>
        <w:pStyle w:val="ListParagraph"/>
        <w:numPr>
          <w:ilvl w:val="0"/>
          <w:numId w:val="1"/>
        </w:numPr>
        <w:rPr>
          <w:sz w:val="24"/>
          <w:szCs w:val="24"/>
        </w:rPr>
      </w:pPr>
      <w:r w:rsidRPr="00E67064">
        <w:rPr>
          <w:sz w:val="24"/>
          <w:szCs w:val="24"/>
        </w:rPr>
        <w:t xml:space="preserve">Complete </w:t>
      </w:r>
      <w:r w:rsidR="00A001DB">
        <w:rPr>
          <w:sz w:val="24"/>
          <w:szCs w:val="24"/>
        </w:rPr>
        <w:t>volunteer</w:t>
      </w:r>
      <w:r w:rsidRPr="00E67064">
        <w:rPr>
          <w:sz w:val="24"/>
          <w:szCs w:val="24"/>
        </w:rPr>
        <w:t xml:space="preserve"> applicatio</w:t>
      </w:r>
      <w:r>
        <w:rPr>
          <w:sz w:val="24"/>
          <w:szCs w:val="24"/>
        </w:rPr>
        <w:t>n</w:t>
      </w:r>
    </w:p>
    <w:p w:rsidR="00896046" w:rsidRDefault="00896046" w:rsidP="00896046">
      <w:pPr>
        <w:pStyle w:val="ListParagraph"/>
        <w:numPr>
          <w:ilvl w:val="1"/>
          <w:numId w:val="1"/>
        </w:numPr>
        <w:rPr>
          <w:sz w:val="24"/>
          <w:szCs w:val="24"/>
        </w:rPr>
      </w:pPr>
      <w:r>
        <w:rPr>
          <w:sz w:val="24"/>
          <w:szCs w:val="24"/>
        </w:rPr>
        <w:t>Attach resume &amp; signed statement of beliefs</w:t>
      </w:r>
    </w:p>
    <w:p w:rsidR="00896046" w:rsidRDefault="00896046" w:rsidP="00896046">
      <w:pPr>
        <w:pStyle w:val="ListParagraph"/>
        <w:numPr>
          <w:ilvl w:val="1"/>
          <w:numId w:val="1"/>
        </w:numPr>
        <w:rPr>
          <w:sz w:val="24"/>
          <w:szCs w:val="24"/>
        </w:rPr>
      </w:pPr>
      <w:r>
        <w:rPr>
          <w:sz w:val="24"/>
          <w:szCs w:val="24"/>
        </w:rPr>
        <w:t>Include names &amp; contact for 2 references</w:t>
      </w:r>
    </w:p>
    <w:p w:rsidR="00896046" w:rsidRDefault="00896046" w:rsidP="00896046">
      <w:pPr>
        <w:pStyle w:val="ListParagraph"/>
        <w:numPr>
          <w:ilvl w:val="0"/>
          <w:numId w:val="1"/>
        </w:numPr>
        <w:rPr>
          <w:sz w:val="24"/>
          <w:szCs w:val="24"/>
        </w:rPr>
      </w:pPr>
      <w:r>
        <w:rPr>
          <w:sz w:val="24"/>
          <w:szCs w:val="24"/>
        </w:rPr>
        <w:t>Interview with project coordinator</w:t>
      </w:r>
    </w:p>
    <w:p w:rsidR="00896046" w:rsidRDefault="00896046" w:rsidP="00896046">
      <w:pPr>
        <w:pStyle w:val="ListParagraph"/>
        <w:numPr>
          <w:ilvl w:val="0"/>
          <w:numId w:val="1"/>
        </w:numPr>
        <w:rPr>
          <w:sz w:val="24"/>
          <w:szCs w:val="24"/>
        </w:rPr>
      </w:pPr>
      <w:r>
        <w:rPr>
          <w:sz w:val="24"/>
          <w:szCs w:val="24"/>
        </w:rPr>
        <w:t>Police record check (with vulnerable sector screening)</w:t>
      </w:r>
    </w:p>
    <w:p w:rsidR="00896046" w:rsidRDefault="00896046" w:rsidP="00896046">
      <w:pPr>
        <w:pStyle w:val="ListParagraph"/>
        <w:numPr>
          <w:ilvl w:val="0"/>
          <w:numId w:val="1"/>
        </w:numPr>
        <w:rPr>
          <w:sz w:val="24"/>
          <w:szCs w:val="24"/>
        </w:rPr>
      </w:pPr>
      <w:r>
        <w:rPr>
          <w:sz w:val="24"/>
          <w:szCs w:val="24"/>
        </w:rPr>
        <w:t>Peer support training</w:t>
      </w:r>
    </w:p>
    <w:p w:rsidR="00102860" w:rsidRPr="00896046" w:rsidRDefault="00896046" w:rsidP="00896046">
      <w:pPr>
        <w:pStyle w:val="ListParagraph"/>
        <w:numPr>
          <w:ilvl w:val="0"/>
          <w:numId w:val="1"/>
        </w:numPr>
        <w:rPr>
          <w:sz w:val="24"/>
          <w:szCs w:val="24"/>
        </w:rPr>
      </w:pPr>
      <w:r>
        <w:rPr>
          <w:sz w:val="24"/>
          <w:szCs w:val="24"/>
        </w:rPr>
        <w:t>Resource guide training</w:t>
      </w:r>
    </w:p>
    <w:sectPr w:rsidR="00102860" w:rsidRPr="008960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4383"/>
    <w:multiLevelType w:val="hybridMultilevel"/>
    <w:tmpl w:val="8BC6CDD6"/>
    <w:lvl w:ilvl="0" w:tplc="A43E771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2482F30"/>
    <w:multiLevelType w:val="hybridMultilevel"/>
    <w:tmpl w:val="08C01D36"/>
    <w:lvl w:ilvl="0" w:tplc="0BFC310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1D"/>
    <w:rsid w:val="00102860"/>
    <w:rsid w:val="0052701D"/>
    <w:rsid w:val="00896046"/>
    <w:rsid w:val="009E049C"/>
    <w:rsid w:val="00A001DB"/>
    <w:rsid w:val="00D055BF"/>
    <w:rsid w:val="00D85D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49C"/>
    <w:rPr>
      <w:rFonts w:ascii="Tahoma" w:hAnsi="Tahoma" w:cs="Tahoma"/>
      <w:sz w:val="16"/>
      <w:szCs w:val="16"/>
    </w:rPr>
  </w:style>
  <w:style w:type="paragraph" w:styleId="ListParagraph">
    <w:name w:val="List Paragraph"/>
    <w:basedOn w:val="Normal"/>
    <w:uiPriority w:val="34"/>
    <w:qFormat/>
    <w:rsid w:val="008960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49C"/>
    <w:rPr>
      <w:rFonts w:ascii="Tahoma" w:hAnsi="Tahoma" w:cs="Tahoma"/>
      <w:sz w:val="16"/>
      <w:szCs w:val="16"/>
    </w:rPr>
  </w:style>
  <w:style w:type="paragraph" w:styleId="ListParagraph">
    <w:name w:val="List Paragraph"/>
    <w:basedOn w:val="Normal"/>
    <w:uiPriority w:val="34"/>
    <w:qFormat/>
    <w:rsid w:val="00896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2017-09-01T13:33:00Z</dcterms:created>
  <dcterms:modified xsi:type="dcterms:W3CDTF">2017-09-01T14:41:00Z</dcterms:modified>
</cp:coreProperties>
</file>